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7D22" w14:textId="77777777" w:rsidR="00D3290E" w:rsidRDefault="00D3290E" w:rsidP="00142B1A">
      <w:pPr>
        <w:tabs>
          <w:tab w:val="left" w:pos="4962"/>
        </w:tabs>
        <w:rPr>
          <w:b/>
          <w:bCs/>
          <w:color w:val="000000" w:themeColor="text1"/>
          <w:sz w:val="28"/>
          <w:szCs w:val="28"/>
          <w:u w:val="single"/>
        </w:rPr>
      </w:pPr>
    </w:p>
    <w:p w14:paraId="107F3EE3" w14:textId="1BF0E9C3" w:rsidR="00B91100" w:rsidRDefault="00B91100" w:rsidP="00B9110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Discharge Letter</w:t>
      </w:r>
      <w:r>
        <w:rPr>
          <w:rFonts w:ascii="Arial" w:hAnsi="Arial" w:cs="Arial"/>
          <w:b/>
          <w:bCs/>
          <w:sz w:val="24"/>
          <w:szCs w:val="24"/>
        </w:rPr>
        <w:t>: Feminizing hormone therapy</w:t>
      </w:r>
    </w:p>
    <w:p w14:paraId="7C9C4CA0" w14:textId="77777777" w:rsidR="00B91100" w:rsidRDefault="00B91100" w:rsidP="00B911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_________________</w:t>
      </w:r>
    </w:p>
    <w:p w14:paraId="13347EE1" w14:textId="77777777" w:rsidR="00B91100" w:rsidRDefault="00B91100" w:rsidP="00B91100">
      <w:pPr>
        <w:rPr>
          <w:rFonts w:ascii="Arial" w:hAnsi="Arial" w:cs="Arial"/>
          <w:sz w:val="24"/>
          <w:szCs w:val="24"/>
        </w:rPr>
      </w:pPr>
    </w:p>
    <w:p w14:paraId="5FF42ED1" w14:textId="77777777" w:rsidR="00B91100" w:rsidRDefault="00B91100" w:rsidP="00B9110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patient,</w:t>
      </w:r>
    </w:p>
    <w:p w14:paraId="35B4E0CB" w14:textId="77777777" w:rsidR="00B91100" w:rsidRDefault="00B91100" w:rsidP="00B9110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were referred to our Endocrinology Clinic for assessment of your </w:t>
      </w:r>
      <w:r>
        <w:rPr>
          <w:rFonts w:ascii="Arial" w:hAnsi="Arial" w:cs="Arial"/>
          <w:b/>
          <w:sz w:val="24"/>
          <w:szCs w:val="24"/>
        </w:rPr>
        <w:t>feminizing hormone therapy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At this time</w:t>
      </w:r>
      <w:proofErr w:type="gramEnd"/>
      <w:r>
        <w:rPr>
          <w:rFonts w:ascii="Arial" w:hAnsi="Arial" w:cs="Arial"/>
          <w:sz w:val="24"/>
          <w:szCs w:val="24"/>
        </w:rPr>
        <w:t>, you no longer need follow-up at our clinic.</w:t>
      </w:r>
    </w:p>
    <w:p w14:paraId="77208F8E" w14:textId="77777777" w:rsidR="00B91100" w:rsidRDefault="00B91100" w:rsidP="00B9110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letter includes details about your current hormone therapy and care instructions. Please follow up with your primary care provider. They will also receive a report with this information. </w:t>
      </w:r>
    </w:p>
    <w:p w14:paraId="37302330" w14:textId="77777777" w:rsidR="00B91100" w:rsidRDefault="00B91100" w:rsidP="00B911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Current hormone therapy</w:t>
      </w:r>
    </w:p>
    <w:p w14:paraId="4CC2B1CB" w14:textId="77777777" w:rsidR="00B91100" w:rsidRDefault="00B91100" w:rsidP="00B9110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642B8BEA" w14:textId="77777777" w:rsidR="00B91100" w:rsidRDefault="00B91100" w:rsidP="00B9110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75A381AC" w14:textId="77777777" w:rsidR="00B91100" w:rsidRDefault="00B91100" w:rsidP="00B9110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09A6667D" w14:textId="75F8EFD4" w:rsidR="00B91100" w:rsidRPr="00B91100" w:rsidRDefault="00B91100" w:rsidP="00B91100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sure you continue your hormone therapy if you had your testicles removed.</w:t>
      </w:r>
    </w:p>
    <w:p w14:paraId="4FB67551" w14:textId="77777777" w:rsidR="00B91100" w:rsidRDefault="00B91100" w:rsidP="00B9110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Care instructions</w:t>
      </w:r>
    </w:p>
    <w:p w14:paraId="25BF8F33" w14:textId="77777777" w:rsidR="00B91100" w:rsidRDefault="00B91100" w:rsidP="00B9110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you get the following exams and tests are done through your family doctor’s office: </w:t>
      </w:r>
    </w:p>
    <w:p w14:paraId="40E56B26" w14:textId="77777777" w:rsidR="00B91100" w:rsidRDefault="00B91100" w:rsidP="00B9110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a year: Weight, blood pressure, and blood tests including lipid profile, HbA1c</w:t>
      </w:r>
    </w:p>
    <w:p w14:paraId="3C4C5F8E" w14:textId="77777777" w:rsidR="00B91100" w:rsidRDefault="00B91100" w:rsidP="00B91100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Estradiol</w:t>
      </w:r>
    </w:p>
    <w:p w14:paraId="58FAA0C1" w14:textId="77777777" w:rsidR="00B91100" w:rsidRDefault="00B91100" w:rsidP="00B91100">
      <w:pPr>
        <w:pStyle w:val="ListParagraph"/>
        <w:numPr>
          <w:ilvl w:val="1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testosterone</w:t>
      </w:r>
    </w:p>
    <w:p w14:paraId="21F5E19C" w14:textId="77777777" w:rsidR="00B91100" w:rsidRDefault="00B91100" w:rsidP="00B91100">
      <w:pPr>
        <w:pStyle w:val="ListParagraph"/>
        <w:numPr>
          <w:ilvl w:val="1"/>
          <w:numId w:val="10"/>
        </w:num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Prolactin</w:t>
      </w:r>
    </w:p>
    <w:p w14:paraId="70DCDAD0" w14:textId="77777777" w:rsidR="00B91100" w:rsidRDefault="00B91100" w:rsidP="00B91100">
      <w:pPr>
        <w:pStyle w:val="ListParagraph"/>
        <w:numPr>
          <w:ilvl w:val="0"/>
          <w:numId w:val="10"/>
        </w:num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Cancer screening based on your age (including mammograms if you have been on estrogen for 5 years or more, and are age 50 or older) </w:t>
      </w:r>
    </w:p>
    <w:p w14:paraId="63C33FCB" w14:textId="77777777" w:rsidR="00B91100" w:rsidRDefault="00B91100" w:rsidP="00B91100">
      <w:pPr>
        <w:pStyle w:val="ListParagraph"/>
        <w:numPr>
          <w:ilvl w:val="0"/>
          <w:numId w:val="10"/>
        </w:numPr>
        <w:spacing w:before="120"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Bone density test: when you are over 65 years or earlier if you have a high-risk of bone loss (for example, stopping hormone therapy after your testicles were removed) </w:t>
      </w:r>
    </w:p>
    <w:p w14:paraId="54732DAE" w14:textId="77777777" w:rsidR="00B91100" w:rsidRDefault="00B91100" w:rsidP="00B91100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want to stop or change your hormone therapy, discuss with your primary care provider whether you need a referral back to an endocrinologist for further assessment.  </w:t>
      </w:r>
    </w:p>
    <w:p w14:paraId="028DAD37" w14:textId="77777777" w:rsidR="001F503E" w:rsidRDefault="001F503E" w:rsidP="00142B1A">
      <w:pPr>
        <w:rPr>
          <w:rFonts w:ascii="Arial" w:hAnsi="Arial" w:cs="Arial"/>
          <w:b/>
          <w:bCs/>
          <w:sz w:val="24"/>
          <w:szCs w:val="24"/>
        </w:rPr>
      </w:pPr>
    </w:p>
    <w:sectPr w:rsidR="001F503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1EBA8" w14:textId="77777777" w:rsidR="00B5755B" w:rsidRDefault="00B5755B" w:rsidP="003B425A">
      <w:pPr>
        <w:spacing w:after="0" w:line="240" w:lineRule="auto"/>
      </w:pPr>
      <w:r>
        <w:separator/>
      </w:r>
    </w:p>
  </w:endnote>
  <w:endnote w:type="continuationSeparator" w:id="0">
    <w:p w14:paraId="507E311A" w14:textId="77777777" w:rsidR="00B5755B" w:rsidRDefault="00B5755B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4057" w14:textId="77777777" w:rsidR="00B5755B" w:rsidRDefault="00B5755B" w:rsidP="003B425A">
      <w:pPr>
        <w:spacing w:after="0" w:line="240" w:lineRule="auto"/>
      </w:pPr>
      <w:r>
        <w:separator/>
      </w:r>
    </w:p>
  </w:footnote>
  <w:footnote w:type="continuationSeparator" w:id="0">
    <w:p w14:paraId="4379F231" w14:textId="77777777" w:rsidR="00B5755B" w:rsidRDefault="00B5755B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249D"/>
    <w:multiLevelType w:val="hybridMultilevel"/>
    <w:tmpl w:val="009242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4F3C48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77B0"/>
    <w:multiLevelType w:val="hybridMultilevel"/>
    <w:tmpl w:val="9F668EA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F3C48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71B22"/>
    <w:multiLevelType w:val="hybridMultilevel"/>
    <w:tmpl w:val="E32818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0459"/>
    <w:multiLevelType w:val="hybridMultilevel"/>
    <w:tmpl w:val="A89E48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9"/>
  </w:num>
  <w:num w:numId="2" w16cid:durableId="485779021">
    <w:abstractNumId w:val="7"/>
  </w:num>
  <w:num w:numId="3" w16cid:durableId="1552769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369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21926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493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14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7647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F503E"/>
    <w:rsid w:val="00351145"/>
    <w:rsid w:val="003B425A"/>
    <w:rsid w:val="00570057"/>
    <w:rsid w:val="00712518"/>
    <w:rsid w:val="00B22461"/>
    <w:rsid w:val="00B5755B"/>
    <w:rsid w:val="00B91100"/>
    <w:rsid w:val="00D3290E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2024-10-03T20:27:00Z</dcterms:created>
  <dcterms:modified xsi:type="dcterms:W3CDTF">2024-10-03T20:27:00Z</dcterms:modified>
</cp:coreProperties>
</file>