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7D22" w14:textId="77777777" w:rsidR="00D3290E" w:rsidRPr="00136689" w:rsidRDefault="00D3290E" w:rsidP="00136689">
      <w:pPr>
        <w:tabs>
          <w:tab w:val="left" w:pos="4962"/>
        </w:tabs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0D99BF38" w14:textId="1150D453" w:rsidR="00F32DDE" w:rsidRPr="00F32DDE" w:rsidRDefault="00F32DDE" w:rsidP="00F32DDE">
      <w:pPr>
        <w:tabs>
          <w:tab w:val="left" w:pos="496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POST-THYROIDITIS </w:t>
      </w:r>
    </w:p>
    <w:p w14:paraId="43DFBD20" w14:textId="64EE1C89" w:rsidR="00F32DDE" w:rsidRDefault="00F32DDE" w:rsidP="00F32D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Letter to Primary Care Provider </w:t>
      </w:r>
    </w:p>
    <w:p w14:paraId="0AF7DFE1" w14:textId="1DC9B04E" w:rsidR="00F32DDE" w:rsidRPr="00F32DDE" w:rsidRDefault="00F32DDE" w:rsidP="00F32DDE">
      <w:pPr>
        <w:pStyle w:val="Body"/>
        <w:spacing w:after="160" w:line="254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_____________ is being discharged from the endocrine clinic.</w:t>
      </w:r>
    </w:p>
    <w:p w14:paraId="62547FE5" w14:textId="77777777" w:rsidR="00F32DDE" w:rsidRDefault="00F32DDE" w:rsidP="00F32DDE">
      <w:pPr>
        <w:pStyle w:val="BodyA"/>
        <w:rPr>
          <w:u w:val="single"/>
          <w:lang w:val="en-US"/>
        </w:rPr>
      </w:pPr>
      <w:r>
        <w:rPr>
          <w:u w:val="single"/>
          <w:lang w:val="en-US"/>
        </w:rPr>
        <w:t xml:space="preserve">Reasoning for discharge from Endocrine Care: </w:t>
      </w:r>
    </w:p>
    <w:p w14:paraId="5EBB6721" w14:textId="77777777" w:rsidR="00F32DDE" w:rsidRDefault="00F32DDE" w:rsidP="00F32DDE">
      <w:pPr>
        <w:pStyle w:val="Body"/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 had thyroiditis, which has now resolved. They are clinically and biochemically euthyroid</w:t>
      </w:r>
    </w:p>
    <w:p w14:paraId="56704F41" w14:textId="77777777" w:rsidR="00F32DDE" w:rsidRDefault="00F32DDE" w:rsidP="00F32DDE">
      <w:pPr>
        <w:pStyle w:val="Body"/>
        <w:numPr>
          <w:ilvl w:val="0"/>
          <w:numId w:val="13"/>
        </w:num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Without medication </w:t>
      </w:r>
    </w:p>
    <w:p w14:paraId="2D9D4A87" w14:textId="77777777" w:rsidR="00F32DDE" w:rsidRDefault="00F32DDE" w:rsidP="00F32DDE">
      <w:pPr>
        <w:pStyle w:val="Body"/>
        <w:numPr>
          <w:ilvl w:val="0"/>
          <w:numId w:val="13"/>
        </w:num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 levothyroxine:  _________ mcg/day </w:t>
      </w:r>
    </w:p>
    <w:p w14:paraId="0640F5B0" w14:textId="77777777" w:rsidR="00F32DDE" w:rsidRDefault="00F32DDE" w:rsidP="00F32DDE">
      <w:pPr>
        <w:pStyle w:val="Body"/>
        <w:spacing w:after="160" w:line="254" w:lineRule="auto"/>
        <w:rPr>
          <w:rFonts w:ascii="Calibri" w:hAnsi="Calibri"/>
          <w:sz w:val="22"/>
          <w:szCs w:val="22"/>
        </w:rPr>
      </w:pPr>
    </w:p>
    <w:p w14:paraId="051E0FD9" w14:textId="77777777" w:rsidR="00F32DDE" w:rsidRDefault="00F32DDE" w:rsidP="00F32DDE">
      <w:pPr>
        <w:pStyle w:val="Body"/>
        <w:spacing w:after="160" w:line="254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Summary of Key Results: </w:t>
      </w:r>
    </w:p>
    <w:p w14:paraId="6D52A011" w14:textId="77777777" w:rsidR="00F32DDE" w:rsidRDefault="00F32DDE" w:rsidP="00F32DDE">
      <w:pPr>
        <w:pStyle w:val="Default"/>
        <w:spacing w:before="0"/>
        <w:rPr>
          <w:rFonts w:ascii="Calibri" w:hAnsi="Calibri"/>
          <w:color w:val="232323"/>
          <w:sz w:val="22"/>
          <w:szCs w:val="22"/>
        </w:rPr>
      </w:pPr>
      <w:r>
        <w:rPr>
          <w:rFonts w:ascii="Calibri" w:hAnsi="Calibri"/>
          <w:color w:val="232323"/>
          <w:sz w:val="22"/>
          <w:szCs w:val="22"/>
        </w:rPr>
        <w:t>TSH (thyroid stimulating hormone) at presentation:   __________</w:t>
      </w:r>
    </w:p>
    <w:p w14:paraId="15D39AC6" w14:textId="77777777" w:rsidR="00F32DDE" w:rsidRDefault="00F32DDE" w:rsidP="00F32DDE">
      <w:pPr>
        <w:pStyle w:val="Default"/>
        <w:spacing w:before="0"/>
        <w:rPr>
          <w:rFonts w:ascii="Calibri" w:hAnsi="Calibri"/>
          <w:color w:val="232323"/>
          <w:sz w:val="22"/>
          <w:szCs w:val="22"/>
        </w:rPr>
      </w:pPr>
      <w:r>
        <w:rPr>
          <w:rFonts w:ascii="Calibri" w:hAnsi="Calibri"/>
          <w:color w:val="232323"/>
          <w:sz w:val="22"/>
          <w:szCs w:val="22"/>
        </w:rPr>
        <w:t xml:space="preserve">Free T4 at presentation: __________ </w:t>
      </w:r>
    </w:p>
    <w:p w14:paraId="71E5554D" w14:textId="77777777" w:rsidR="00F32DDE" w:rsidRDefault="00F32DDE" w:rsidP="00F32DDE">
      <w:pPr>
        <w:pStyle w:val="Default"/>
        <w:spacing w:before="0"/>
        <w:rPr>
          <w:rFonts w:ascii="Calibri" w:hAnsi="Calibri"/>
          <w:color w:val="232323"/>
          <w:sz w:val="22"/>
          <w:szCs w:val="22"/>
        </w:rPr>
      </w:pPr>
      <w:r>
        <w:rPr>
          <w:rFonts w:ascii="Calibri" w:hAnsi="Calibri"/>
          <w:color w:val="232323"/>
          <w:sz w:val="22"/>
          <w:szCs w:val="22"/>
        </w:rPr>
        <w:t>TSH at discharge: __________</w:t>
      </w:r>
    </w:p>
    <w:p w14:paraId="06064DBB" w14:textId="77777777" w:rsidR="00F32DDE" w:rsidRDefault="00F32DDE" w:rsidP="00F32DDE">
      <w:pPr>
        <w:pStyle w:val="Default"/>
        <w:spacing w:before="0"/>
        <w:rPr>
          <w:rFonts w:ascii="Calibri" w:hAnsi="Calibri" w:cs="Calibri"/>
          <w:color w:val="232323"/>
          <w:sz w:val="22"/>
          <w:szCs w:val="22"/>
        </w:rPr>
      </w:pPr>
    </w:p>
    <w:p w14:paraId="3AE0C1FF" w14:textId="77777777" w:rsidR="00F32DDE" w:rsidRDefault="00F32DDE" w:rsidP="00F32DDE">
      <w:pPr>
        <w:pStyle w:val="Default"/>
        <w:spacing w:before="0"/>
        <w:rPr>
          <w:rFonts w:ascii="Calibri" w:eastAsia="Calibri" w:hAnsi="Calibri" w:cs="Calibri"/>
          <w:color w:val="232323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Imaging:  </w:t>
      </w:r>
    </w:p>
    <w:p w14:paraId="5B7F1CEA" w14:textId="77777777" w:rsidR="00F32DDE" w:rsidRDefault="00F32DDE" w:rsidP="00F32DDE">
      <w:pPr>
        <w:pStyle w:val="BodyA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14:paraId="36852F93" w14:textId="77777777" w:rsidR="00F32DDE" w:rsidRDefault="00F32DDE" w:rsidP="00F32DDE">
      <w:pPr>
        <w:pStyle w:val="BodyA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14:paraId="2E7EE9D4" w14:textId="77777777" w:rsidR="00F32DDE" w:rsidRDefault="00F32DDE" w:rsidP="00F32DDE">
      <w:pPr>
        <w:pStyle w:val="Body"/>
        <w:spacing w:after="160" w:line="254" w:lineRule="auto"/>
        <w:rPr>
          <w:rFonts w:ascii="Calibri" w:eastAsia="Calibri" w:hAnsi="Calibri" w:cs="Calibri"/>
          <w:sz w:val="22"/>
          <w:szCs w:val="22"/>
        </w:rPr>
      </w:pPr>
    </w:p>
    <w:p w14:paraId="55DD322C" w14:textId="77777777" w:rsidR="00F32DDE" w:rsidRDefault="00F32DDE" w:rsidP="00F32DDE">
      <w:pPr>
        <w:pStyle w:val="BodyA"/>
        <w:rPr>
          <w:u w:val="single"/>
          <w:lang w:val="en-US"/>
        </w:rPr>
      </w:pPr>
      <w:r>
        <w:rPr>
          <w:u w:val="single"/>
          <w:lang w:val="en-US"/>
        </w:rPr>
        <w:t xml:space="preserve">Follow-up (select those that apply): </w:t>
      </w:r>
    </w:p>
    <w:p w14:paraId="21DA98C1" w14:textId="77777777" w:rsidR="00F32DDE" w:rsidRDefault="00F32DDE" w:rsidP="00F32DDE">
      <w:pPr>
        <w:pStyle w:val="BodyA"/>
        <w:numPr>
          <w:ilvl w:val="0"/>
          <w:numId w:val="13"/>
        </w:numPr>
        <w:rPr>
          <w:lang w:val="en-US"/>
        </w:rPr>
      </w:pPr>
      <w:bookmarkStart w:id="0" w:name="_Hlk130560435"/>
      <w:r>
        <w:rPr>
          <w:lang w:val="en-US"/>
        </w:rPr>
        <w:t xml:space="preserve">No follow-up monitoring </w:t>
      </w:r>
    </w:p>
    <w:p w14:paraId="5A22E4A0" w14:textId="77777777" w:rsidR="00F32DDE" w:rsidRDefault="00F32DDE" w:rsidP="00F32DDE">
      <w:pPr>
        <w:pStyle w:val="BodyA"/>
        <w:numPr>
          <w:ilvl w:val="0"/>
          <w:numId w:val="13"/>
        </w:numPr>
        <w:rPr>
          <w:lang w:val="en-US"/>
        </w:rPr>
      </w:pPr>
      <w:r>
        <w:rPr>
          <w:lang w:val="en-US"/>
        </w:rPr>
        <w:t>TSH in _________ (MM/YEAR) and then annually</w:t>
      </w:r>
    </w:p>
    <w:p w14:paraId="07A9B707" w14:textId="77777777" w:rsidR="00F32DDE" w:rsidRDefault="00F32DDE" w:rsidP="00F32DDE">
      <w:pPr>
        <w:pStyle w:val="BodyA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Check TSH if symptoms develop of hyper- or hypothyroidism or neck pain </w:t>
      </w:r>
    </w:p>
    <w:p w14:paraId="14DF4669" w14:textId="77777777" w:rsidR="00F32DDE" w:rsidRDefault="00F32DDE" w:rsidP="00F32DDE">
      <w:pPr>
        <w:pStyle w:val="BodyA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Preconception TSH </w:t>
      </w:r>
    </w:p>
    <w:bookmarkEnd w:id="0"/>
    <w:p w14:paraId="549CECD4" w14:textId="77777777" w:rsidR="00F32DDE" w:rsidRDefault="00F32DDE" w:rsidP="00F32DDE">
      <w:pPr>
        <w:pStyle w:val="BodyA"/>
        <w:ind w:left="360"/>
        <w:rPr>
          <w:lang w:val="en-US"/>
        </w:rPr>
      </w:pPr>
    </w:p>
    <w:p w14:paraId="2336742F" w14:textId="77777777" w:rsidR="00F32DDE" w:rsidRDefault="00F32DDE" w:rsidP="00F32DDE">
      <w:pPr>
        <w:pStyle w:val="BodyA"/>
        <w:rPr>
          <w:u w:val="single"/>
          <w:lang w:val="en-US"/>
        </w:rPr>
      </w:pPr>
      <w:proofErr w:type="gramStart"/>
      <w:r>
        <w:rPr>
          <w:u w:val="single"/>
          <w:lang w:val="en-US"/>
        </w:rPr>
        <w:t>Refer back</w:t>
      </w:r>
      <w:proofErr w:type="gramEnd"/>
      <w:r>
        <w:rPr>
          <w:u w:val="single"/>
          <w:lang w:val="en-US"/>
        </w:rPr>
        <w:t xml:space="preserve"> to Endocrinology if: </w:t>
      </w:r>
    </w:p>
    <w:p w14:paraId="7B13E984" w14:textId="77777777" w:rsidR="00F32DDE" w:rsidRDefault="00F32DDE" w:rsidP="00F32DDE">
      <w:pPr>
        <w:pStyle w:val="BodyA"/>
        <w:numPr>
          <w:ilvl w:val="0"/>
          <w:numId w:val="14"/>
        </w:numPr>
      </w:pPr>
      <w:r>
        <w:rPr>
          <w:lang w:val="en-US"/>
        </w:rPr>
        <w:t xml:space="preserve">Recurrent thyroiditis </w:t>
      </w:r>
    </w:p>
    <w:p w14:paraId="45F260DE" w14:textId="77777777" w:rsidR="00F32DDE" w:rsidRDefault="00F32DDE" w:rsidP="00F32DDE">
      <w:pPr>
        <w:pStyle w:val="BodyA"/>
        <w:numPr>
          <w:ilvl w:val="0"/>
          <w:numId w:val="14"/>
        </w:numPr>
      </w:pPr>
      <w:r>
        <w:rPr>
          <w:lang w:val="en-US"/>
        </w:rPr>
        <w:t>Assistance in management of primary hypothyroidism or hypothyroidism in pregnancy</w:t>
      </w:r>
    </w:p>
    <w:p w14:paraId="78DE8636" w14:textId="7478E9A6" w:rsidR="00136689" w:rsidRPr="00CE443F" w:rsidRDefault="00136689" w:rsidP="00CE443F">
      <w:pPr>
        <w:rPr>
          <w:u w:val="single"/>
        </w:rPr>
      </w:pPr>
    </w:p>
    <w:p w14:paraId="028DAD37" w14:textId="77777777" w:rsidR="001F503E" w:rsidRDefault="001F503E" w:rsidP="00142B1A">
      <w:pPr>
        <w:rPr>
          <w:rFonts w:ascii="Arial" w:hAnsi="Arial" w:cs="Arial"/>
          <w:b/>
          <w:bCs/>
          <w:sz w:val="24"/>
          <w:szCs w:val="24"/>
        </w:rPr>
      </w:pPr>
    </w:p>
    <w:sectPr w:rsidR="001F503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9718D" w14:textId="77777777" w:rsidR="00C34AFB" w:rsidRDefault="00C34AFB" w:rsidP="003B425A">
      <w:pPr>
        <w:spacing w:after="0" w:line="240" w:lineRule="auto"/>
      </w:pPr>
      <w:r>
        <w:separator/>
      </w:r>
    </w:p>
  </w:endnote>
  <w:endnote w:type="continuationSeparator" w:id="0">
    <w:p w14:paraId="4338AA4B" w14:textId="77777777" w:rsidR="00C34AFB" w:rsidRDefault="00C34AFB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6B393" w14:textId="77777777" w:rsidR="00C34AFB" w:rsidRDefault="00C34AFB" w:rsidP="003B425A">
      <w:pPr>
        <w:spacing w:after="0" w:line="240" w:lineRule="auto"/>
      </w:pPr>
      <w:r>
        <w:separator/>
      </w:r>
    </w:p>
  </w:footnote>
  <w:footnote w:type="continuationSeparator" w:id="0">
    <w:p w14:paraId="4160507B" w14:textId="77777777" w:rsidR="00C34AFB" w:rsidRDefault="00C34AFB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BEF"/>
    <w:multiLevelType w:val="hybridMultilevel"/>
    <w:tmpl w:val="DEEC8E5C"/>
    <w:lvl w:ilvl="0" w:tplc="CBE80E9C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4400"/>
    <w:multiLevelType w:val="hybridMultilevel"/>
    <w:tmpl w:val="09705C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249D"/>
    <w:multiLevelType w:val="hybridMultilevel"/>
    <w:tmpl w:val="009242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F3C48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77B0"/>
    <w:multiLevelType w:val="hybridMultilevel"/>
    <w:tmpl w:val="9F668EA6"/>
    <w:lvl w:ilvl="0" w:tplc="3AFE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F3C48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63774"/>
    <w:multiLevelType w:val="hybridMultilevel"/>
    <w:tmpl w:val="90940DEC"/>
    <w:lvl w:ilvl="0" w:tplc="4F3C4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71B22"/>
    <w:multiLevelType w:val="hybridMultilevel"/>
    <w:tmpl w:val="E32818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8EF"/>
    <w:multiLevelType w:val="hybridMultilevel"/>
    <w:tmpl w:val="61B024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10459"/>
    <w:multiLevelType w:val="hybridMultilevel"/>
    <w:tmpl w:val="A89E4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12"/>
  </w:num>
  <w:num w:numId="2" w16cid:durableId="485779021">
    <w:abstractNumId w:val="10"/>
  </w:num>
  <w:num w:numId="3" w16cid:durableId="1552769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3699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21926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493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149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97647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3079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0561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564923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850507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36689"/>
    <w:rsid w:val="00142B1A"/>
    <w:rsid w:val="001F503E"/>
    <w:rsid w:val="00351145"/>
    <w:rsid w:val="003B425A"/>
    <w:rsid w:val="00570057"/>
    <w:rsid w:val="00712518"/>
    <w:rsid w:val="00B22461"/>
    <w:rsid w:val="00B91100"/>
    <w:rsid w:val="00C34AFB"/>
    <w:rsid w:val="00CE443F"/>
    <w:rsid w:val="00D3290E"/>
    <w:rsid w:val="00DE328D"/>
    <w:rsid w:val="00F3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F32DDE"/>
    <w:pPr>
      <w:spacing w:line="254" w:lineRule="auto"/>
    </w:pPr>
    <w:rPr>
      <w:rFonts w:ascii="Calibri" w:eastAsia="Arial Unicode MS" w:hAnsi="Calibri" w:cs="Arial Unicode MS"/>
      <w:color w:val="000000"/>
      <w:u w:color="000000"/>
      <w:lang w:val="de-DE" w:eastAsia="en-CA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Default">
    <w:name w:val="Default"/>
    <w:rsid w:val="00F32DDE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n-US" w:eastAsia="en-CA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Body">
    <w:name w:val="Body"/>
    <w:rsid w:val="00F32DDE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C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2024-10-03T20:58:00Z</dcterms:created>
  <dcterms:modified xsi:type="dcterms:W3CDTF">2024-10-03T20:58:00Z</dcterms:modified>
</cp:coreProperties>
</file>