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809F" w14:textId="256D698E" w:rsidR="00AE53E4" w:rsidRPr="00134242" w:rsidRDefault="00006E6E" w:rsidP="00AE53E4">
      <w:pPr>
        <w:rPr>
          <w:rFonts w:cs="Arial"/>
          <w:b/>
          <w:small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071BDE" wp14:editId="3A87EE39">
            <wp:simplePos x="0" y="0"/>
            <wp:positionH relativeFrom="column">
              <wp:posOffset>1886585</wp:posOffset>
            </wp:positionH>
            <wp:positionV relativeFrom="paragraph">
              <wp:posOffset>-551815</wp:posOffset>
            </wp:positionV>
            <wp:extent cx="2266950" cy="545465"/>
            <wp:effectExtent l="0" t="0" r="0" b="6985"/>
            <wp:wrapNone/>
            <wp:docPr id="4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06F95A-6282-4DF7-AC2D-5F7B6917A4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606F95A-6282-4DF7-AC2D-5F7B6917A4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A6B09" wp14:editId="2C2869BE">
                <wp:simplePos x="0" y="0"/>
                <wp:positionH relativeFrom="column">
                  <wp:posOffset>1794510</wp:posOffset>
                </wp:positionH>
                <wp:positionV relativeFrom="paragraph">
                  <wp:posOffset>10795</wp:posOffset>
                </wp:positionV>
                <wp:extent cx="2714625" cy="4692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259DB" w14:textId="31B0A762" w:rsidR="00006E6E" w:rsidRPr="009A4465" w:rsidRDefault="009A4465" w:rsidP="00006E6E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1B1D3D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1B1D3D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>Valuing the Clinician Teacher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A6B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3pt;margin-top:.85pt;width:213.75pt;height:3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" filled="f" stroked="f">
                <v:textbox style="mso-fit-shape-to-text:t">
                  <w:txbxContent>
                    <w:p w14:paraId="6F3259DB" w14:textId="31B0A762" w:rsidR="00006E6E" w:rsidRPr="009A4465" w:rsidRDefault="009A4465" w:rsidP="00006E6E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1B1D3D"/>
                          <w:kern w:val="24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1B1D3D"/>
                          <w:kern w:val="24"/>
                          <w:sz w:val="28"/>
                          <w:szCs w:val="28"/>
                          <w:lang w:val="en-CA"/>
                        </w:rPr>
                        <w:t>Valuing the Clinician Teacher</w:t>
                      </w:r>
                    </w:p>
                  </w:txbxContent>
                </v:textbox>
              </v:shape>
            </w:pict>
          </mc:Fallback>
        </mc:AlternateContent>
      </w:r>
      <w:r w:rsidR="00AE53E4" w:rsidRPr="00134242">
        <w:rPr>
          <w:rFonts w:cs="Arial"/>
          <w:b/>
          <w:smallCaps/>
        </w:rPr>
        <w:tab/>
      </w:r>
      <w:r w:rsidR="00AE53E4" w:rsidRPr="00134242">
        <w:rPr>
          <w:rFonts w:cs="Arial"/>
          <w:b/>
          <w:smallCaps/>
        </w:rPr>
        <w:tab/>
      </w:r>
      <w:r w:rsidR="00AE53E4" w:rsidRPr="00134242">
        <w:rPr>
          <w:rFonts w:cs="Arial"/>
          <w:b/>
          <w:smallCaps/>
        </w:rPr>
        <w:tab/>
      </w:r>
      <w:r w:rsidR="00AE53E4" w:rsidRPr="00134242">
        <w:rPr>
          <w:rFonts w:cs="Arial"/>
          <w:b/>
          <w:smallCaps/>
        </w:rPr>
        <w:tab/>
      </w:r>
      <w:r w:rsidR="00AE53E4" w:rsidRPr="00134242">
        <w:rPr>
          <w:rFonts w:cs="Arial"/>
          <w:b/>
          <w:smallCaps/>
        </w:rPr>
        <w:tab/>
      </w:r>
      <w:r w:rsidR="00AE53E4" w:rsidRPr="00134242">
        <w:rPr>
          <w:rFonts w:cs="Arial"/>
          <w:b/>
          <w:smallCaps/>
        </w:rPr>
        <w:tab/>
      </w:r>
    </w:p>
    <w:p w14:paraId="27DA2642" w14:textId="51E5F722" w:rsidR="00AE53E4" w:rsidRPr="00134242" w:rsidRDefault="00AE53E4" w:rsidP="00AE53E4">
      <w:pPr>
        <w:rPr>
          <w:rFonts w:cs="Arial"/>
          <w:b/>
          <w:smallCaps/>
        </w:rPr>
      </w:pPr>
    </w:p>
    <w:p w14:paraId="04BE8382" w14:textId="0BC9EA89" w:rsidR="00AE53E4" w:rsidRPr="00DA2CD4" w:rsidRDefault="00846222" w:rsidP="003A07E4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DA2CD4">
        <w:rPr>
          <w:rFonts w:ascii="Calibri Light" w:hAnsi="Calibri Light" w:cs="Calibri Light"/>
          <w:b/>
          <w:sz w:val="28"/>
          <w:szCs w:val="28"/>
        </w:rPr>
        <w:t>Terms of R</w:t>
      </w:r>
      <w:r w:rsidR="00AE53E4" w:rsidRPr="00DA2CD4">
        <w:rPr>
          <w:rFonts w:ascii="Calibri Light" w:hAnsi="Calibri Light" w:cs="Calibri Light"/>
          <w:b/>
          <w:sz w:val="28"/>
          <w:szCs w:val="28"/>
        </w:rPr>
        <w:t xml:space="preserve">eference </w:t>
      </w:r>
    </w:p>
    <w:p w14:paraId="7AFB0F65" w14:textId="77777777" w:rsidR="003A07E4" w:rsidRPr="003A07E4" w:rsidRDefault="003A07E4" w:rsidP="003A07E4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1BC7BBD0" w14:textId="4526C25C" w:rsidR="00AE53E4" w:rsidRPr="003A07E4" w:rsidRDefault="00306DC7" w:rsidP="003A07E4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 w:rsidRPr="003A07E4">
        <w:rPr>
          <w:rFonts w:ascii="Calibri Light" w:hAnsi="Calibri Light" w:cs="Calibri Light"/>
          <w:b/>
          <w:smallCaps/>
          <w:sz w:val="24"/>
          <w:szCs w:val="24"/>
        </w:rPr>
        <w:t>Mandate</w:t>
      </w:r>
    </w:p>
    <w:p w14:paraId="587CED22" w14:textId="25709723" w:rsidR="008815B7" w:rsidRPr="003A07E4" w:rsidRDefault="008815B7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A07E4">
        <w:rPr>
          <w:rFonts w:ascii="Calibri Light" w:hAnsi="Calibri Light" w:cs="Calibri Light"/>
          <w:sz w:val="24"/>
          <w:szCs w:val="24"/>
        </w:rPr>
        <w:t xml:space="preserve">The </w:t>
      </w:r>
      <w:r w:rsidR="009A4465">
        <w:rPr>
          <w:rFonts w:ascii="Calibri Light" w:hAnsi="Calibri Light" w:cs="Calibri Light"/>
          <w:sz w:val="24"/>
          <w:szCs w:val="24"/>
        </w:rPr>
        <w:t xml:space="preserve">“Valuing the Clinician Teacher” (VCT) </w:t>
      </w:r>
      <w:r w:rsidR="00C661A1">
        <w:rPr>
          <w:rFonts w:ascii="Calibri Light" w:hAnsi="Calibri Light" w:cs="Calibri Light"/>
          <w:sz w:val="24"/>
          <w:szCs w:val="24"/>
        </w:rPr>
        <w:t>C</w:t>
      </w:r>
      <w:r w:rsidRPr="003A07E4">
        <w:rPr>
          <w:rFonts w:ascii="Calibri Light" w:hAnsi="Calibri Light" w:cs="Calibri Light"/>
          <w:sz w:val="24"/>
          <w:szCs w:val="24"/>
        </w:rPr>
        <w:t>ommittee is advisory to the</w:t>
      </w:r>
      <w:r w:rsidR="00FE4F0A" w:rsidRPr="003A07E4">
        <w:rPr>
          <w:rFonts w:ascii="Calibri Light" w:hAnsi="Calibri Light" w:cs="Calibri Light"/>
          <w:sz w:val="24"/>
          <w:szCs w:val="24"/>
        </w:rPr>
        <w:t xml:space="preserve"> </w:t>
      </w:r>
      <w:r w:rsidR="009A4465">
        <w:rPr>
          <w:rFonts w:ascii="Calibri Light" w:hAnsi="Calibri Light" w:cs="Calibri Light"/>
          <w:sz w:val="24"/>
          <w:szCs w:val="24"/>
        </w:rPr>
        <w:t>VCT</w:t>
      </w:r>
      <w:r w:rsidR="00FE4F0A" w:rsidRPr="003A07E4">
        <w:rPr>
          <w:rFonts w:ascii="Calibri Light" w:hAnsi="Calibri Light" w:cs="Calibri Light"/>
          <w:sz w:val="24"/>
          <w:szCs w:val="24"/>
        </w:rPr>
        <w:t xml:space="preserve"> </w:t>
      </w:r>
      <w:r w:rsidR="00A61E9E">
        <w:rPr>
          <w:rFonts w:ascii="Calibri Light" w:hAnsi="Calibri Light" w:cs="Calibri Light"/>
          <w:sz w:val="24"/>
          <w:szCs w:val="24"/>
        </w:rPr>
        <w:t xml:space="preserve">Faculty </w:t>
      </w:r>
      <w:r w:rsidR="00FE4F0A" w:rsidRPr="003A07E4">
        <w:rPr>
          <w:rFonts w:ascii="Calibri Light" w:hAnsi="Calibri Light" w:cs="Calibri Light"/>
          <w:sz w:val="24"/>
          <w:szCs w:val="24"/>
        </w:rPr>
        <w:t xml:space="preserve">Lead, </w:t>
      </w:r>
      <w:r w:rsidRPr="003A07E4">
        <w:rPr>
          <w:rFonts w:ascii="Calibri Light" w:hAnsi="Calibri Light" w:cs="Calibri Light"/>
          <w:sz w:val="24"/>
          <w:szCs w:val="24"/>
        </w:rPr>
        <w:t xml:space="preserve">and is expected to support the </w:t>
      </w:r>
      <w:r w:rsidR="00A61E9E">
        <w:rPr>
          <w:rFonts w:ascii="Calibri Light" w:hAnsi="Calibri Light" w:cs="Calibri Light"/>
          <w:sz w:val="24"/>
          <w:szCs w:val="24"/>
        </w:rPr>
        <w:t xml:space="preserve">Faculty </w:t>
      </w:r>
      <w:r w:rsidR="00FE4F0A" w:rsidRPr="003A07E4">
        <w:rPr>
          <w:rFonts w:ascii="Calibri Light" w:hAnsi="Calibri Light" w:cs="Calibri Light"/>
          <w:sz w:val="24"/>
          <w:szCs w:val="24"/>
        </w:rPr>
        <w:t xml:space="preserve">Lead </w:t>
      </w:r>
      <w:r w:rsidR="00846222" w:rsidRPr="003A07E4">
        <w:rPr>
          <w:rFonts w:ascii="Calibri Light" w:hAnsi="Calibri Light" w:cs="Calibri Light"/>
          <w:sz w:val="24"/>
          <w:szCs w:val="24"/>
        </w:rPr>
        <w:t>in all aspects of the role, including but not limited to:</w:t>
      </w:r>
    </w:p>
    <w:p w14:paraId="13458087" w14:textId="7489CAF3" w:rsidR="00B800F8" w:rsidRPr="003A07E4" w:rsidRDefault="009A4465" w:rsidP="003A07E4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Providing recommendations on improvements behind the promotion, teaching evaluation process, </w:t>
      </w:r>
      <w:r w:rsidR="00A61E9E">
        <w:rPr>
          <w:rFonts w:ascii="Calibri Light" w:hAnsi="Calibri Light" w:cs="Calibri Light"/>
        </w:rPr>
        <w:t>communications</w:t>
      </w:r>
      <w:r>
        <w:rPr>
          <w:rFonts w:ascii="Calibri Light" w:hAnsi="Calibri Light" w:cs="Calibri Light"/>
        </w:rPr>
        <w:t>, and work climate of the Clinician Teacher</w:t>
      </w:r>
    </w:p>
    <w:p w14:paraId="25E4F7C0" w14:textId="73BB92BC" w:rsidR="00FE4F0A" w:rsidRPr="003A07E4" w:rsidRDefault="00EC17BB" w:rsidP="003A07E4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3A07E4">
        <w:rPr>
          <w:rFonts w:ascii="Calibri Light" w:hAnsi="Calibri Light" w:cs="Calibri Light"/>
        </w:rPr>
        <w:t xml:space="preserve">Support the development, dissemination, implementation of </w:t>
      </w:r>
      <w:r w:rsidR="00A61E9E">
        <w:rPr>
          <w:rFonts w:ascii="Calibri Light" w:hAnsi="Calibri Light" w:cs="Calibri Light"/>
        </w:rPr>
        <w:t xml:space="preserve">teaching </w:t>
      </w:r>
      <w:r w:rsidR="00AD463E" w:rsidRPr="003A07E4">
        <w:rPr>
          <w:rFonts w:ascii="Calibri Light" w:hAnsi="Calibri Light" w:cs="Calibri Light"/>
        </w:rPr>
        <w:t xml:space="preserve">portfolio </w:t>
      </w:r>
      <w:r w:rsidR="00B800F8" w:rsidRPr="003A07E4">
        <w:rPr>
          <w:rFonts w:ascii="Calibri Light" w:hAnsi="Calibri Light" w:cs="Calibri Light"/>
        </w:rPr>
        <w:t>activities and resources</w:t>
      </w:r>
    </w:p>
    <w:p w14:paraId="4CBF4455" w14:textId="0FC2A043" w:rsidR="003A07E4" w:rsidRPr="003A07E4" w:rsidRDefault="00846222" w:rsidP="003A07E4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3A07E4">
        <w:rPr>
          <w:rFonts w:ascii="Calibri Light" w:eastAsia="Times New Roman" w:hAnsi="Calibri Light" w:cs="Calibri Light"/>
          <w:lang w:val="en-CA" w:eastAsia="en-CA"/>
        </w:rPr>
        <w:t>Develop and implement</w:t>
      </w:r>
      <w:r w:rsidR="00AD463E" w:rsidRPr="003A07E4">
        <w:rPr>
          <w:rFonts w:ascii="Calibri Light" w:eastAsia="Times New Roman" w:hAnsi="Calibri Light" w:cs="Calibri Light"/>
          <w:lang w:val="en-CA" w:eastAsia="en-CA"/>
        </w:rPr>
        <w:t xml:space="preserve"> </w:t>
      </w:r>
      <w:r w:rsidRPr="003A07E4">
        <w:rPr>
          <w:rFonts w:ascii="Calibri Light" w:eastAsia="Times New Roman" w:hAnsi="Calibri Light" w:cs="Calibri Light"/>
          <w:lang w:val="en-CA" w:eastAsia="en-CA"/>
        </w:rPr>
        <w:t xml:space="preserve">meaningful benchmarks to measure the success of the </w:t>
      </w:r>
      <w:r w:rsidR="009A4465">
        <w:rPr>
          <w:rFonts w:ascii="Calibri Light" w:eastAsia="Times New Roman" w:hAnsi="Calibri Light" w:cs="Calibri Light"/>
          <w:lang w:val="en-CA" w:eastAsia="en-CA"/>
        </w:rPr>
        <w:t xml:space="preserve">VCT </w:t>
      </w:r>
      <w:r w:rsidRPr="003A07E4">
        <w:rPr>
          <w:rFonts w:ascii="Calibri Light" w:eastAsia="Times New Roman" w:hAnsi="Calibri Light" w:cs="Calibri Light"/>
          <w:lang w:val="en-CA" w:eastAsia="en-CA"/>
        </w:rPr>
        <w:t>portfolio</w:t>
      </w:r>
      <w:r w:rsidR="003A07E4" w:rsidRPr="003A07E4">
        <w:rPr>
          <w:rFonts w:ascii="Calibri Light" w:eastAsia="Times New Roman" w:hAnsi="Calibri Light" w:cs="Calibri Light"/>
          <w:lang w:val="en-CA" w:eastAsia="en-CA"/>
        </w:rPr>
        <w:t>.</w:t>
      </w:r>
    </w:p>
    <w:p w14:paraId="6A211FCC" w14:textId="77777777" w:rsidR="003A07E4" w:rsidRPr="003A07E4" w:rsidRDefault="003A07E4" w:rsidP="003A07E4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3AA35901" w14:textId="3ECBD402" w:rsidR="00AE53E4" w:rsidRPr="003A07E4" w:rsidRDefault="00C661A1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>C</w:t>
      </w:r>
      <w:r w:rsidR="00AE53E4" w:rsidRPr="003A07E4">
        <w:rPr>
          <w:rFonts w:ascii="Calibri Light" w:hAnsi="Calibri Light" w:cs="Calibri Light"/>
          <w:b/>
          <w:smallCaps/>
          <w:sz w:val="24"/>
          <w:szCs w:val="24"/>
        </w:rPr>
        <w:t>ommittee membership</w:t>
      </w:r>
    </w:p>
    <w:p w14:paraId="670823F5" w14:textId="1E481D61" w:rsidR="00AE55BB" w:rsidRDefault="00F63476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A07E4">
        <w:rPr>
          <w:rFonts w:ascii="Calibri Light" w:hAnsi="Calibri Light" w:cs="Calibri Light"/>
          <w:sz w:val="24"/>
          <w:szCs w:val="24"/>
        </w:rPr>
        <w:t xml:space="preserve">The </w:t>
      </w:r>
      <w:r w:rsidR="00C661A1">
        <w:rPr>
          <w:rFonts w:ascii="Calibri Light" w:hAnsi="Calibri Light" w:cs="Calibri Light"/>
          <w:sz w:val="24"/>
          <w:szCs w:val="24"/>
        </w:rPr>
        <w:t>C</w:t>
      </w:r>
      <w:r w:rsidRPr="003A07E4">
        <w:rPr>
          <w:rFonts w:ascii="Calibri Light" w:hAnsi="Calibri Light" w:cs="Calibri Light"/>
          <w:sz w:val="24"/>
          <w:szCs w:val="24"/>
        </w:rPr>
        <w:t>ommittee wil</w:t>
      </w:r>
      <w:r w:rsidR="00FE4F0A" w:rsidRPr="003A07E4">
        <w:rPr>
          <w:rFonts w:ascii="Calibri Light" w:hAnsi="Calibri Light" w:cs="Calibri Light"/>
          <w:sz w:val="24"/>
          <w:szCs w:val="24"/>
        </w:rPr>
        <w:t xml:space="preserve">l </w:t>
      </w:r>
      <w:r w:rsidRPr="003A07E4">
        <w:rPr>
          <w:rFonts w:ascii="Calibri Light" w:hAnsi="Calibri Light" w:cs="Calibri Light"/>
          <w:sz w:val="24"/>
          <w:szCs w:val="24"/>
        </w:rPr>
        <w:t xml:space="preserve">reflect the diversity of the University of Toronto </w:t>
      </w:r>
      <w:r w:rsidR="00846222" w:rsidRPr="003A07E4">
        <w:rPr>
          <w:rFonts w:ascii="Calibri Light" w:hAnsi="Calibri Light" w:cs="Calibri Light"/>
          <w:sz w:val="24"/>
          <w:szCs w:val="24"/>
        </w:rPr>
        <w:t xml:space="preserve">Department of Medicine </w:t>
      </w:r>
      <w:r w:rsidRPr="003A07E4">
        <w:rPr>
          <w:rFonts w:ascii="Calibri Light" w:hAnsi="Calibri Light" w:cs="Calibri Light"/>
          <w:sz w:val="24"/>
          <w:szCs w:val="24"/>
        </w:rPr>
        <w:t xml:space="preserve">faculty, representation of all </w:t>
      </w:r>
      <w:bookmarkStart w:id="0" w:name="_Hlk107936031"/>
      <w:r w:rsidRPr="003A07E4">
        <w:rPr>
          <w:rFonts w:ascii="Calibri Light" w:hAnsi="Calibri Light" w:cs="Calibri Light"/>
          <w:sz w:val="24"/>
          <w:szCs w:val="24"/>
        </w:rPr>
        <w:t xml:space="preserve">job descriptions, divisions, hospitals, </w:t>
      </w:r>
      <w:r w:rsidR="00306DC7" w:rsidRPr="003A07E4">
        <w:rPr>
          <w:rFonts w:ascii="Calibri Light" w:hAnsi="Calibri Light" w:cs="Calibri Light"/>
          <w:sz w:val="24"/>
          <w:szCs w:val="24"/>
        </w:rPr>
        <w:t xml:space="preserve">gender and ethnicity, </w:t>
      </w:r>
      <w:r w:rsidRPr="003A07E4">
        <w:rPr>
          <w:rFonts w:ascii="Calibri Light" w:hAnsi="Calibri Light" w:cs="Calibri Light"/>
          <w:sz w:val="24"/>
          <w:szCs w:val="24"/>
        </w:rPr>
        <w:t>and equal membership from junior, intermediate, and senior level faculty member</w:t>
      </w:r>
      <w:r w:rsidR="00846222" w:rsidRPr="003A07E4">
        <w:rPr>
          <w:rFonts w:ascii="Calibri Light" w:hAnsi="Calibri Light" w:cs="Calibri Light"/>
          <w:sz w:val="24"/>
          <w:szCs w:val="24"/>
        </w:rPr>
        <w:t>s</w:t>
      </w:r>
      <w:r w:rsidRPr="003A07E4">
        <w:rPr>
          <w:rFonts w:ascii="Calibri Light" w:hAnsi="Calibri Light" w:cs="Calibri Light"/>
          <w:sz w:val="24"/>
          <w:szCs w:val="24"/>
        </w:rPr>
        <w:t>.</w:t>
      </w:r>
      <w:r w:rsidR="00846222" w:rsidRPr="003A07E4">
        <w:rPr>
          <w:rFonts w:ascii="Calibri Light" w:hAnsi="Calibri Light" w:cs="Calibri Light"/>
          <w:sz w:val="24"/>
          <w:szCs w:val="24"/>
        </w:rPr>
        <w:t xml:space="preserve"> </w:t>
      </w:r>
      <w:bookmarkEnd w:id="0"/>
    </w:p>
    <w:p w14:paraId="4F9BE795" w14:textId="2B1014B3" w:rsidR="00E11656" w:rsidRDefault="00E11656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081D67" w14:textId="31BDB643" w:rsidR="00AE55BB" w:rsidRPr="003A07E4" w:rsidRDefault="00BE6D28" w:rsidP="00E1165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Open r</w:t>
      </w:r>
      <w:r w:rsidR="00AE33AF">
        <w:rPr>
          <w:rFonts w:ascii="Calibri Light" w:hAnsi="Calibri Light" w:cs="Calibri Light"/>
          <w:sz w:val="24"/>
          <w:szCs w:val="24"/>
        </w:rPr>
        <w:t xml:space="preserve">ecruitment for committee members </w:t>
      </w:r>
      <w:r w:rsidR="008478FB">
        <w:rPr>
          <w:rFonts w:ascii="Calibri Light" w:hAnsi="Calibri Light" w:cs="Calibri Light"/>
          <w:sz w:val="24"/>
          <w:szCs w:val="24"/>
        </w:rPr>
        <w:t>will occur on a</w:t>
      </w:r>
      <w:r>
        <w:rPr>
          <w:rFonts w:ascii="Calibri Light" w:hAnsi="Calibri Light" w:cs="Calibri Light"/>
          <w:sz w:val="24"/>
          <w:szCs w:val="24"/>
        </w:rPr>
        <w:t>n as-needed basis; s</w:t>
      </w:r>
      <w:r w:rsidR="00E11656">
        <w:rPr>
          <w:rFonts w:ascii="Calibri Light" w:hAnsi="Calibri Light" w:cs="Calibri Light"/>
          <w:sz w:val="24"/>
          <w:szCs w:val="24"/>
        </w:rPr>
        <w:t xml:space="preserve">election will be </w:t>
      </w:r>
      <w:r w:rsidR="00AE33AF">
        <w:rPr>
          <w:rFonts w:ascii="Calibri Light" w:hAnsi="Calibri Light" w:cs="Calibri Light"/>
          <w:sz w:val="24"/>
          <w:szCs w:val="24"/>
        </w:rPr>
        <w:t xml:space="preserve">based on </w:t>
      </w:r>
      <w:r w:rsidR="00AA62E0">
        <w:rPr>
          <w:rFonts w:ascii="Calibri Light" w:hAnsi="Calibri Light" w:cs="Calibri Light"/>
          <w:sz w:val="24"/>
          <w:szCs w:val="24"/>
        </w:rPr>
        <w:t xml:space="preserve">complementing </w:t>
      </w:r>
      <w:r w:rsidR="002E5E31">
        <w:rPr>
          <w:rFonts w:ascii="Calibri Light" w:hAnsi="Calibri Light" w:cs="Calibri Light"/>
          <w:sz w:val="24"/>
          <w:szCs w:val="24"/>
        </w:rPr>
        <w:t xml:space="preserve">expertise and diversity of pre-existing </w:t>
      </w:r>
      <w:r w:rsidR="00612718">
        <w:rPr>
          <w:rFonts w:ascii="Calibri Light" w:hAnsi="Calibri Light" w:cs="Calibri Light"/>
          <w:sz w:val="24"/>
          <w:szCs w:val="24"/>
        </w:rPr>
        <w:t>expertise.</w:t>
      </w:r>
    </w:p>
    <w:p w14:paraId="4532B331" w14:textId="77777777" w:rsidR="0065705B" w:rsidRPr="003A07E4" w:rsidRDefault="0065705B" w:rsidP="003A07E4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669E1F3E" w14:textId="478ACC52" w:rsidR="00AE53E4" w:rsidRPr="003A07E4" w:rsidRDefault="00C661A1" w:rsidP="003A07E4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>C</w:t>
      </w:r>
      <w:r w:rsidR="00AE53E4" w:rsidRPr="003A07E4">
        <w:rPr>
          <w:rFonts w:ascii="Calibri Light" w:hAnsi="Calibri Light" w:cs="Calibri Light"/>
          <w:b/>
          <w:smallCaps/>
          <w:sz w:val="24"/>
          <w:szCs w:val="24"/>
        </w:rPr>
        <w:t xml:space="preserve">ommittee </w:t>
      </w:r>
      <w:r w:rsidR="00306DC7" w:rsidRPr="003A07E4">
        <w:rPr>
          <w:rFonts w:ascii="Calibri Light" w:hAnsi="Calibri Light" w:cs="Calibri Light"/>
          <w:b/>
          <w:smallCaps/>
          <w:sz w:val="24"/>
          <w:szCs w:val="24"/>
        </w:rPr>
        <w:t xml:space="preserve">member </w:t>
      </w:r>
      <w:r w:rsidR="00AE53E4" w:rsidRPr="003A07E4">
        <w:rPr>
          <w:rFonts w:ascii="Calibri Light" w:hAnsi="Calibri Light" w:cs="Calibri Light"/>
          <w:b/>
          <w:smallCaps/>
          <w:sz w:val="24"/>
          <w:szCs w:val="24"/>
        </w:rPr>
        <w:t>role</w:t>
      </w:r>
      <w:r w:rsidR="00306DC7" w:rsidRPr="003A07E4">
        <w:rPr>
          <w:rFonts w:ascii="Calibri Light" w:hAnsi="Calibri Light" w:cs="Calibri Light"/>
          <w:b/>
          <w:smallCaps/>
          <w:sz w:val="24"/>
          <w:szCs w:val="24"/>
        </w:rPr>
        <w:t>s and responsibilities</w:t>
      </w:r>
    </w:p>
    <w:p w14:paraId="5B21761F" w14:textId="3281BE6A" w:rsidR="00AE53E4" w:rsidRPr="003A07E4" w:rsidRDefault="00AE53E4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A07E4">
        <w:rPr>
          <w:rFonts w:ascii="Calibri Light" w:hAnsi="Calibri Light" w:cs="Calibri Light"/>
          <w:sz w:val="24"/>
          <w:szCs w:val="24"/>
        </w:rPr>
        <w:t xml:space="preserve">The </w:t>
      </w:r>
      <w:r w:rsidR="00C661A1">
        <w:rPr>
          <w:rFonts w:ascii="Calibri Light" w:hAnsi="Calibri Light" w:cs="Calibri Light"/>
          <w:sz w:val="24"/>
          <w:szCs w:val="24"/>
        </w:rPr>
        <w:t>C</w:t>
      </w:r>
      <w:r w:rsidRPr="003A07E4">
        <w:rPr>
          <w:rFonts w:ascii="Calibri Light" w:hAnsi="Calibri Light" w:cs="Calibri Light"/>
          <w:sz w:val="24"/>
          <w:szCs w:val="24"/>
        </w:rPr>
        <w:t xml:space="preserve">ommittee will meet </w:t>
      </w:r>
      <w:r w:rsidR="00306DC7" w:rsidRPr="003A07E4">
        <w:rPr>
          <w:rFonts w:ascii="Calibri Light" w:hAnsi="Calibri Light" w:cs="Calibri Light"/>
          <w:sz w:val="24"/>
          <w:szCs w:val="24"/>
        </w:rPr>
        <w:t>quarterly</w:t>
      </w:r>
      <w:r w:rsidR="00C661A1">
        <w:rPr>
          <w:rFonts w:ascii="Calibri Light" w:hAnsi="Calibri Light" w:cs="Calibri Light"/>
          <w:sz w:val="24"/>
          <w:szCs w:val="24"/>
        </w:rPr>
        <w:t>, with more frequent meetings at the onset of Program activities</w:t>
      </w:r>
      <w:r w:rsidRPr="003A07E4">
        <w:rPr>
          <w:rFonts w:ascii="Calibri Light" w:hAnsi="Calibri Light" w:cs="Calibri Light"/>
          <w:sz w:val="24"/>
          <w:szCs w:val="24"/>
        </w:rPr>
        <w:t xml:space="preserve">. The </w:t>
      </w:r>
      <w:r w:rsidR="00C661A1">
        <w:rPr>
          <w:rFonts w:ascii="Calibri Light" w:hAnsi="Calibri Light" w:cs="Calibri Light"/>
          <w:sz w:val="24"/>
          <w:szCs w:val="24"/>
        </w:rPr>
        <w:t>C</w:t>
      </w:r>
      <w:r w:rsidRPr="003A07E4">
        <w:rPr>
          <w:rFonts w:ascii="Calibri Light" w:hAnsi="Calibri Light" w:cs="Calibri Light"/>
          <w:sz w:val="24"/>
          <w:szCs w:val="24"/>
        </w:rPr>
        <w:t xml:space="preserve">ommittee will be supported by </w:t>
      </w:r>
      <w:r w:rsidR="00F63476" w:rsidRPr="003A07E4">
        <w:rPr>
          <w:rFonts w:ascii="Calibri Light" w:hAnsi="Calibri Light" w:cs="Calibri Light"/>
          <w:sz w:val="24"/>
          <w:szCs w:val="24"/>
        </w:rPr>
        <w:t>the DOM</w:t>
      </w:r>
      <w:r w:rsidR="00FE4F0A" w:rsidRPr="003A07E4">
        <w:rPr>
          <w:rFonts w:ascii="Calibri Light" w:hAnsi="Calibri Light" w:cs="Calibri Light"/>
          <w:sz w:val="24"/>
          <w:szCs w:val="24"/>
        </w:rPr>
        <w:t xml:space="preserve"> Coordinator</w:t>
      </w:r>
      <w:r w:rsidR="00A61E9E">
        <w:rPr>
          <w:rFonts w:ascii="Calibri Light" w:hAnsi="Calibri Light" w:cs="Calibri Light"/>
          <w:sz w:val="24"/>
          <w:szCs w:val="24"/>
        </w:rPr>
        <w:t xml:space="preserve"> and</w:t>
      </w:r>
      <w:r w:rsidR="00DA2CD4">
        <w:rPr>
          <w:rFonts w:ascii="Calibri Light" w:hAnsi="Calibri Light" w:cs="Calibri Light"/>
          <w:sz w:val="24"/>
          <w:szCs w:val="24"/>
        </w:rPr>
        <w:t xml:space="preserve"> </w:t>
      </w:r>
      <w:r w:rsidR="00612718">
        <w:rPr>
          <w:rFonts w:ascii="Calibri Light" w:hAnsi="Calibri Light" w:cs="Calibri Light"/>
          <w:sz w:val="24"/>
          <w:szCs w:val="24"/>
        </w:rPr>
        <w:t>V</w:t>
      </w:r>
      <w:r w:rsidR="00A61E9E">
        <w:rPr>
          <w:rFonts w:ascii="Calibri Light" w:hAnsi="Calibri Light" w:cs="Calibri Light"/>
          <w:sz w:val="24"/>
          <w:szCs w:val="24"/>
        </w:rPr>
        <w:t>C</w:t>
      </w:r>
      <w:r w:rsidR="00612718">
        <w:rPr>
          <w:rFonts w:ascii="Calibri Light" w:hAnsi="Calibri Light" w:cs="Calibri Light"/>
          <w:sz w:val="24"/>
          <w:szCs w:val="24"/>
        </w:rPr>
        <w:t xml:space="preserve"> Education.</w:t>
      </w:r>
    </w:p>
    <w:p w14:paraId="342B3E28" w14:textId="77777777" w:rsidR="003A07E4" w:rsidRPr="003A07E4" w:rsidRDefault="003A07E4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BD72FB" w14:textId="7739959F" w:rsidR="00AE53E4" w:rsidRPr="003A07E4" w:rsidRDefault="00AE53E4" w:rsidP="003A07E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A07E4">
        <w:rPr>
          <w:rFonts w:ascii="Calibri Light" w:hAnsi="Calibri Light" w:cs="Calibri Light"/>
          <w:sz w:val="24"/>
          <w:szCs w:val="24"/>
        </w:rPr>
        <w:t xml:space="preserve">All </w:t>
      </w:r>
      <w:r w:rsidR="00C661A1">
        <w:rPr>
          <w:rFonts w:ascii="Calibri Light" w:hAnsi="Calibri Light" w:cs="Calibri Light"/>
          <w:sz w:val="24"/>
          <w:szCs w:val="24"/>
        </w:rPr>
        <w:t>C</w:t>
      </w:r>
      <w:r w:rsidRPr="003A07E4">
        <w:rPr>
          <w:rFonts w:ascii="Calibri Light" w:hAnsi="Calibri Light" w:cs="Calibri Light"/>
          <w:sz w:val="24"/>
          <w:szCs w:val="24"/>
        </w:rPr>
        <w:t>ommittee members are expected to</w:t>
      </w:r>
      <w:r w:rsidR="0065705B" w:rsidRPr="003A07E4">
        <w:rPr>
          <w:rFonts w:ascii="Calibri Light" w:hAnsi="Calibri Light" w:cs="Calibri Light"/>
          <w:sz w:val="24"/>
          <w:szCs w:val="24"/>
        </w:rPr>
        <w:t xml:space="preserve"> support </w:t>
      </w:r>
      <w:r w:rsidR="00306DC7" w:rsidRPr="003A07E4">
        <w:rPr>
          <w:rFonts w:ascii="Calibri Light" w:hAnsi="Calibri Light" w:cs="Calibri Light"/>
          <w:sz w:val="24"/>
          <w:szCs w:val="24"/>
        </w:rPr>
        <w:t xml:space="preserve">the </w:t>
      </w:r>
      <w:r w:rsidR="00C661A1">
        <w:rPr>
          <w:rFonts w:ascii="Calibri Light" w:hAnsi="Calibri Light" w:cs="Calibri Light"/>
          <w:sz w:val="24"/>
          <w:szCs w:val="24"/>
        </w:rPr>
        <w:t>C</w:t>
      </w:r>
      <w:r w:rsidR="00306DC7" w:rsidRPr="003A07E4">
        <w:rPr>
          <w:rFonts w:ascii="Calibri Light" w:hAnsi="Calibri Light" w:cs="Calibri Light"/>
          <w:sz w:val="24"/>
          <w:szCs w:val="24"/>
        </w:rPr>
        <w:t>ommittee’s mandate outlined above by</w:t>
      </w:r>
      <w:r w:rsidRPr="003A07E4">
        <w:rPr>
          <w:rFonts w:ascii="Calibri Light" w:hAnsi="Calibri Light" w:cs="Calibri Light"/>
          <w:sz w:val="24"/>
          <w:szCs w:val="24"/>
        </w:rPr>
        <w:t>:</w:t>
      </w:r>
    </w:p>
    <w:p w14:paraId="772F7530" w14:textId="4B3953D3" w:rsidR="00AE53E4" w:rsidRPr="003A07E4" w:rsidRDefault="00AE53E4" w:rsidP="003A07E4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A07E4">
        <w:rPr>
          <w:rFonts w:ascii="Calibri Light" w:hAnsi="Calibri Light" w:cs="Calibri Light"/>
        </w:rPr>
        <w:t>Participat</w:t>
      </w:r>
      <w:r w:rsidR="00955E83">
        <w:rPr>
          <w:rFonts w:ascii="Calibri Light" w:hAnsi="Calibri Light" w:cs="Calibri Light"/>
        </w:rPr>
        <w:t>ing</w:t>
      </w:r>
      <w:r w:rsidRPr="003A07E4">
        <w:rPr>
          <w:rFonts w:ascii="Calibri Light" w:hAnsi="Calibri Light" w:cs="Calibri Light"/>
        </w:rPr>
        <w:t xml:space="preserve"> in meetings with a focus on developing, </w:t>
      </w:r>
      <w:r w:rsidR="00DA2CD4" w:rsidRPr="003A07E4">
        <w:rPr>
          <w:rFonts w:ascii="Calibri Light" w:hAnsi="Calibri Light" w:cs="Calibri Light"/>
        </w:rPr>
        <w:t>implementing,</w:t>
      </w:r>
      <w:r w:rsidRPr="003A07E4">
        <w:rPr>
          <w:rFonts w:ascii="Calibri Light" w:hAnsi="Calibri Light" w:cs="Calibri Light"/>
        </w:rPr>
        <w:t xml:space="preserve"> and evaluating strategies to optimize</w:t>
      </w:r>
      <w:r w:rsidR="00FE4F0A" w:rsidRPr="003A07E4">
        <w:rPr>
          <w:rFonts w:ascii="Calibri Light" w:hAnsi="Calibri Light" w:cs="Calibri Light"/>
        </w:rPr>
        <w:t xml:space="preserve"> </w:t>
      </w:r>
      <w:r w:rsidR="00612718">
        <w:rPr>
          <w:rFonts w:ascii="Calibri Light" w:hAnsi="Calibri Light" w:cs="Calibri Light"/>
        </w:rPr>
        <w:t>VCT</w:t>
      </w:r>
      <w:r w:rsidR="0065705B" w:rsidRPr="003A07E4">
        <w:rPr>
          <w:rFonts w:ascii="Calibri Light" w:hAnsi="Calibri Light" w:cs="Calibri Light"/>
        </w:rPr>
        <w:t xml:space="preserve"> </w:t>
      </w:r>
      <w:r w:rsidR="00FE4F0A" w:rsidRPr="003A07E4">
        <w:rPr>
          <w:rFonts w:ascii="Calibri Light" w:hAnsi="Calibri Light" w:cs="Calibri Light"/>
        </w:rPr>
        <w:t>in the Department of Medicine</w:t>
      </w:r>
      <w:r w:rsidRPr="003A07E4">
        <w:rPr>
          <w:rFonts w:ascii="Calibri Light" w:hAnsi="Calibri Light" w:cs="Calibri Light"/>
        </w:rPr>
        <w:t>.</w:t>
      </w:r>
    </w:p>
    <w:p w14:paraId="72AFAE4B" w14:textId="56AE36A0" w:rsidR="00AE53E4" w:rsidRDefault="003A07E4" w:rsidP="003A07E4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A07E4">
        <w:rPr>
          <w:rFonts w:ascii="Calibri Light" w:hAnsi="Calibri Light" w:cs="Calibri Light"/>
        </w:rPr>
        <w:t>Support</w:t>
      </w:r>
      <w:r w:rsidR="00955E83">
        <w:rPr>
          <w:rFonts w:ascii="Calibri Light" w:hAnsi="Calibri Light" w:cs="Calibri Light"/>
        </w:rPr>
        <w:t>ing</w:t>
      </w:r>
      <w:r w:rsidRPr="003A07E4">
        <w:rPr>
          <w:rFonts w:ascii="Calibri Light" w:hAnsi="Calibri Light" w:cs="Calibri Light"/>
        </w:rPr>
        <w:t xml:space="preserve"> and p</w:t>
      </w:r>
      <w:r w:rsidR="00AE53E4" w:rsidRPr="003A07E4">
        <w:rPr>
          <w:rFonts w:ascii="Calibri Light" w:hAnsi="Calibri Light" w:cs="Calibri Light"/>
        </w:rPr>
        <w:t>rovid</w:t>
      </w:r>
      <w:r w:rsidR="00955E83">
        <w:rPr>
          <w:rFonts w:ascii="Calibri Light" w:hAnsi="Calibri Light" w:cs="Calibri Light"/>
        </w:rPr>
        <w:t>ing</w:t>
      </w:r>
      <w:r w:rsidR="00AE53E4" w:rsidRPr="003A07E4">
        <w:rPr>
          <w:rFonts w:ascii="Calibri Light" w:hAnsi="Calibri Light" w:cs="Calibri Light"/>
        </w:rPr>
        <w:t xml:space="preserve"> input into completion of these tasks.</w:t>
      </w:r>
    </w:p>
    <w:p w14:paraId="5A35EF47" w14:textId="5ABE347D" w:rsidR="00955E83" w:rsidRPr="003A07E4" w:rsidRDefault="00955E83" w:rsidP="003A07E4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Assist in liaising with clinician teachers throughout the DoM in order to provide more robust representation of clinician teacher priorities in the </w:t>
      </w:r>
      <w:r w:rsidR="00DA2CD4">
        <w:rPr>
          <w:rFonts w:ascii="Calibri Light" w:hAnsi="Calibri Light" w:cs="Calibri Light"/>
        </w:rPr>
        <w:t>DoM.</w:t>
      </w:r>
    </w:p>
    <w:p w14:paraId="0E9BA164" w14:textId="685D88BD" w:rsidR="00AE55BB" w:rsidRDefault="00AE53E4" w:rsidP="00AE55B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3A07E4">
        <w:rPr>
          <w:rFonts w:ascii="Calibri Light" w:hAnsi="Calibri Light" w:cs="Calibri Light"/>
        </w:rPr>
        <w:t>Participate in dissemination of initiatives</w:t>
      </w:r>
      <w:r w:rsidR="003A07E4" w:rsidRPr="003A07E4">
        <w:rPr>
          <w:rFonts w:ascii="Calibri Light" w:hAnsi="Calibri Light" w:cs="Calibri Light"/>
        </w:rPr>
        <w:t xml:space="preserve"> and results</w:t>
      </w:r>
      <w:r w:rsidRPr="003A07E4">
        <w:rPr>
          <w:rFonts w:ascii="Calibri Light" w:hAnsi="Calibri Light" w:cs="Calibri Light"/>
        </w:rPr>
        <w:t>.</w:t>
      </w:r>
    </w:p>
    <w:p w14:paraId="2FDBE318" w14:textId="77777777" w:rsidR="00AE55BB" w:rsidRDefault="00AE55BB" w:rsidP="00AE55BB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430B2465" w14:textId="5B9CF7D1" w:rsidR="00AE55BB" w:rsidRDefault="00AE55BB" w:rsidP="00AE55BB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>Term</w:t>
      </w:r>
    </w:p>
    <w:p w14:paraId="2AD49998" w14:textId="4BEDCF5B" w:rsidR="00AE55BB" w:rsidRPr="00AE55BB" w:rsidRDefault="00AE55BB" w:rsidP="00AE55B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The term of the position is 3 years and renewable.</w:t>
      </w:r>
    </w:p>
    <w:p w14:paraId="7DAEBC9F" w14:textId="77777777" w:rsidR="00AE55BB" w:rsidRPr="00AE55BB" w:rsidRDefault="00AE55BB" w:rsidP="00AE55BB">
      <w:pPr>
        <w:rPr>
          <w:rFonts w:ascii="Calibri Light" w:hAnsi="Calibri Light" w:cs="Calibri Light"/>
        </w:rPr>
      </w:pPr>
    </w:p>
    <w:p w14:paraId="34E57F43" w14:textId="31459E28" w:rsidR="002B275A" w:rsidRPr="003A07E4" w:rsidRDefault="002B275A" w:rsidP="00DA2CD4">
      <w:pPr>
        <w:spacing w:after="0" w:line="240" w:lineRule="auto"/>
        <w:jc w:val="right"/>
        <w:rPr>
          <w:rFonts w:ascii="Calibri Light" w:hAnsi="Calibri Light" w:cs="Calibri Light"/>
          <w:b/>
          <w:smallCaps/>
          <w:sz w:val="24"/>
          <w:szCs w:val="24"/>
        </w:rPr>
      </w:pPr>
      <w:r w:rsidRPr="003A07E4">
        <w:rPr>
          <w:rFonts w:ascii="Calibri Light" w:hAnsi="Calibri Light" w:cs="Calibri Light"/>
          <w:b/>
          <w:smallCaps/>
          <w:sz w:val="24"/>
          <w:szCs w:val="24"/>
        </w:rPr>
        <w:t xml:space="preserve">       </w:t>
      </w:r>
      <w:r w:rsidRPr="003A07E4">
        <w:rPr>
          <w:rFonts w:ascii="Calibri Light" w:hAnsi="Calibri Light" w:cs="Calibri Light"/>
          <w:b/>
          <w:smallCaps/>
          <w:sz w:val="24"/>
          <w:szCs w:val="24"/>
        </w:rPr>
        <w:tab/>
      </w:r>
      <w:r w:rsidR="00612718">
        <w:rPr>
          <w:rFonts w:ascii="Calibri Light" w:hAnsi="Calibri Light" w:cs="Calibri Light"/>
          <w:b/>
          <w:smallCaps/>
          <w:sz w:val="24"/>
          <w:szCs w:val="24"/>
        </w:rPr>
        <w:t>September 5, 2022</w:t>
      </w:r>
    </w:p>
    <w:sectPr w:rsidR="002B275A" w:rsidRPr="003A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60D"/>
    <w:multiLevelType w:val="hybridMultilevel"/>
    <w:tmpl w:val="63309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E42"/>
    <w:multiLevelType w:val="hybridMultilevel"/>
    <w:tmpl w:val="F842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582"/>
    <w:multiLevelType w:val="hybridMultilevel"/>
    <w:tmpl w:val="0716416C"/>
    <w:lvl w:ilvl="0" w:tplc="E1D4F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28B"/>
    <w:multiLevelType w:val="hybridMultilevel"/>
    <w:tmpl w:val="5E8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F0B"/>
    <w:multiLevelType w:val="hybridMultilevel"/>
    <w:tmpl w:val="E9F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D45B1"/>
    <w:multiLevelType w:val="hybridMultilevel"/>
    <w:tmpl w:val="CFD2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3438">
    <w:abstractNumId w:val="4"/>
  </w:num>
  <w:num w:numId="2" w16cid:durableId="1772821657">
    <w:abstractNumId w:val="1"/>
  </w:num>
  <w:num w:numId="3" w16cid:durableId="1887524060">
    <w:abstractNumId w:val="0"/>
  </w:num>
  <w:num w:numId="4" w16cid:durableId="788858173">
    <w:abstractNumId w:val="3"/>
  </w:num>
  <w:num w:numId="5" w16cid:durableId="282923396">
    <w:abstractNumId w:val="2"/>
  </w:num>
  <w:num w:numId="6" w16cid:durableId="1099642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E4"/>
    <w:rsid w:val="00006E6E"/>
    <w:rsid w:val="001B0681"/>
    <w:rsid w:val="001D2106"/>
    <w:rsid w:val="002A512D"/>
    <w:rsid w:val="002B275A"/>
    <w:rsid w:val="002C33E4"/>
    <w:rsid w:val="002E5CAB"/>
    <w:rsid w:val="002E5E31"/>
    <w:rsid w:val="00306DC7"/>
    <w:rsid w:val="00374491"/>
    <w:rsid w:val="003A07E4"/>
    <w:rsid w:val="0056110B"/>
    <w:rsid w:val="00567B32"/>
    <w:rsid w:val="00612718"/>
    <w:rsid w:val="006550B4"/>
    <w:rsid w:val="0065705B"/>
    <w:rsid w:val="00667316"/>
    <w:rsid w:val="006E524E"/>
    <w:rsid w:val="006F296E"/>
    <w:rsid w:val="00785AAF"/>
    <w:rsid w:val="007D1626"/>
    <w:rsid w:val="00846222"/>
    <w:rsid w:val="008478FB"/>
    <w:rsid w:val="008815B7"/>
    <w:rsid w:val="00955E83"/>
    <w:rsid w:val="009970B5"/>
    <w:rsid w:val="009A4465"/>
    <w:rsid w:val="00A61E9E"/>
    <w:rsid w:val="00A91CDA"/>
    <w:rsid w:val="00AA62E0"/>
    <w:rsid w:val="00AD463E"/>
    <w:rsid w:val="00AE33AF"/>
    <w:rsid w:val="00AE53E4"/>
    <w:rsid w:val="00AE55BB"/>
    <w:rsid w:val="00B34F60"/>
    <w:rsid w:val="00B800F8"/>
    <w:rsid w:val="00B95626"/>
    <w:rsid w:val="00BE1E38"/>
    <w:rsid w:val="00BE6D28"/>
    <w:rsid w:val="00C44508"/>
    <w:rsid w:val="00C661A1"/>
    <w:rsid w:val="00D94925"/>
    <w:rsid w:val="00DA2CD4"/>
    <w:rsid w:val="00E11656"/>
    <w:rsid w:val="00EC17BB"/>
    <w:rsid w:val="00F43D84"/>
    <w:rsid w:val="00F60411"/>
    <w:rsid w:val="00F63476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5E56"/>
  <w15:docId w15:val="{9C97C824-ECF6-4DC4-B038-11D5348D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E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D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Temp1</dc:creator>
  <cp:keywords/>
  <dc:description/>
  <cp:lastModifiedBy>Martina Trinkaus</cp:lastModifiedBy>
  <cp:revision>2</cp:revision>
  <dcterms:created xsi:type="dcterms:W3CDTF">2022-09-09T14:24:00Z</dcterms:created>
  <dcterms:modified xsi:type="dcterms:W3CDTF">2022-09-09T14:24:00Z</dcterms:modified>
</cp:coreProperties>
</file>